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3FB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</w:p>
    <w:p w14:paraId="715B1CB3" w14:textId="39713169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 работе с обращениями граждан за 20</w:t>
      </w:r>
      <w:r>
        <w:rPr>
          <w:rStyle w:val="a4"/>
          <w:rFonts w:ascii="Arial" w:hAnsi="Arial" w:cs="Arial"/>
          <w:color w:val="3C3C3C"/>
          <w:sz w:val="21"/>
          <w:szCs w:val="21"/>
        </w:rPr>
        <w:t>21</w:t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 года</w:t>
      </w:r>
    </w:p>
    <w:p w14:paraId="4F68FD6E" w14:textId="664487C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В Администрации </w:t>
      </w:r>
      <w:r>
        <w:rPr>
          <w:rFonts w:ascii="Arial" w:hAnsi="Arial" w:cs="Arial"/>
          <w:color w:val="3C3C3C"/>
          <w:sz w:val="21"/>
          <w:szCs w:val="21"/>
        </w:rPr>
        <w:t>Новопокровского</w:t>
      </w:r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 Обращения в Администрации рассматриваются не более установленного законом 30-дневного срока. Прием обращения граждан осуществляется в Администрации сельского поселения. Обращения регистрируются в журнале учета обращений, далее информация направляется на рассмотрение Главе администрации поселения.</w:t>
      </w:r>
    </w:p>
    <w:p w14:paraId="09CF4F4A" w14:textId="4C7B43E3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2021 году</w:t>
      </w:r>
      <w:r>
        <w:rPr>
          <w:rFonts w:ascii="Arial" w:hAnsi="Arial" w:cs="Arial"/>
          <w:color w:val="3C3C3C"/>
          <w:sz w:val="21"/>
          <w:szCs w:val="21"/>
        </w:rPr>
        <w:t xml:space="preserve"> года в Администрацию сельского поселения письменно поступило </w:t>
      </w:r>
      <w:r>
        <w:rPr>
          <w:rFonts w:ascii="Arial" w:hAnsi="Arial" w:cs="Arial"/>
          <w:color w:val="3C3C3C"/>
          <w:sz w:val="21"/>
          <w:szCs w:val="21"/>
        </w:rPr>
        <w:t>3</w:t>
      </w:r>
      <w:r>
        <w:rPr>
          <w:rFonts w:ascii="Arial" w:hAnsi="Arial" w:cs="Arial"/>
          <w:color w:val="3C3C3C"/>
          <w:sz w:val="21"/>
          <w:szCs w:val="21"/>
        </w:rPr>
        <w:t xml:space="preserve"> обращени</w:t>
      </w:r>
      <w:r>
        <w:rPr>
          <w:rFonts w:ascii="Arial" w:hAnsi="Arial" w:cs="Arial"/>
          <w:color w:val="3C3C3C"/>
          <w:sz w:val="21"/>
          <w:szCs w:val="21"/>
        </w:rPr>
        <w:t>я</w:t>
      </w:r>
      <w:r>
        <w:rPr>
          <w:rFonts w:ascii="Arial" w:hAnsi="Arial" w:cs="Arial"/>
          <w:color w:val="3C3C3C"/>
          <w:sz w:val="21"/>
          <w:szCs w:val="21"/>
        </w:rPr>
        <w:t>.</w:t>
      </w:r>
    </w:p>
    <w:p w14:paraId="712173B1" w14:textId="2FE8429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Вопросы возникают разные: и в сфере благоустройства, по уличному освещению, чистка дорог от снега, земельных и имущественных отношений, другие вопросы.</w:t>
      </w:r>
    </w:p>
    <w:p w14:paraId="2B6034C7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Администрацию поступают письма по электронной почте, которые также подлежат рассмотрению в общем порядке.</w:t>
      </w:r>
    </w:p>
    <w:p w14:paraId="24D58A4A" w14:textId="18A993FD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Глава администрации сельского поселения </w:t>
      </w:r>
      <w:r>
        <w:rPr>
          <w:rFonts w:ascii="Arial" w:hAnsi="Arial" w:cs="Arial"/>
          <w:color w:val="3C3C3C"/>
          <w:sz w:val="21"/>
          <w:szCs w:val="21"/>
        </w:rPr>
        <w:t>Изотов А.В.</w:t>
      </w:r>
      <w:r>
        <w:rPr>
          <w:rFonts w:ascii="Arial" w:hAnsi="Arial" w:cs="Arial"/>
          <w:color w:val="3C3C3C"/>
          <w:sz w:val="21"/>
          <w:szCs w:val="21"/>
        </w:rPr>
        <w:t xml:space="preserve"> ведет прием граждан </w:t>
      </w:r>
      <w:r>
        <w:rPr>
          <w:rFonts w:ascii="Arial" w:hAnsi="Arial" w:cs="Arial"/>
          <w:color w:val="3C3C3C"/>
          <w:sz w:val="21"/>
          <w:szCs w:val="21"/>
        </w:rPr>
        <w:t xml:space="preserve">ежедневно </w:t>
      </w:r>
      <w:r>
        <w:rPr>
          <w:rFonts w:ascii="Arial" w:hAnsi="Arial" w:cs="Arial"/>
          <w:color w:val="3C3C3C"/>
          <w:sz w:val="21"/>
          <w:szCs w:val="21"/>
        </w:rPr>
        <w:t>с 14.00 до 16.00. Первоочередной вопрос – взаимодействие населения и органов местного самоуправления.</w:t>
      </w:r>
    </w:p>
    <w:p w14:paraId="2F27041D" w14:textId="0EA7B7C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сельского поселения утвержден Порядок организации доступа к информации о деятельности Администрации сельского поселения и Главы сельского поселения. На основании вышеуказанного осуществляется размещение информации в сети «Интернет» на официальном сайте Администрации </w:t>
      </w:r>
      <w:r>
        <w:rPr>
          <w:rFonts w:ascii="Arial" w:hAnsi="Arial" w:cs="Arial"/>
          <w:color w:val="3C3C3C"/>
          <w:sz w:val="21"/>
          <w:szCs w:val="21"/>
        </w:rPr>
        <w:t>Новопокровского</w:t>
      </w:r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поселения.</w:t>
      </w:r>
    </w:p>
    <w:p w14:paraId="56A89966" w14:textId="77777777" w:rsidR="00E608DD" w:rsidRDefault="00E608DD"/>
    <w:sectPr w:rsid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B"/>
    <w:rsid w:val="00114ACB"/>
    <w:rsid w:val="00286AB3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31"/>
  <w15:chartTrackingRefBased/>
  <w15:docId w15:val="{63BD28DD-1187-45A6-84C3-ACD7368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2022-06-17T05:59:00Z</dcterms:created>
  <dcterms:modified xsi:type="dcterms:W3CDTF">2022-06-17T06:03:00Z</dcterms:modified>
</cp:coreProperties>
</file>